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黑河排露沟流域青海云杉林冠层导度数据集（2011-2013）</w:t>
      </w:r>
    </w:p>
    <w:p>
      <w:r>
        <w:rPr>
          <w:sz w:val="22"/>
        </w:rPr>
        <w:t>英文标题：Qinhai spruce canopy conductance in Pailougou watershed (2011-2013)</w:t>
      </w:r>
    </w:p>
    <w:p>
      <w:r>
        <w:rPr>
          <w:sz w:val="32"/>
        </w:rPr>
        <w:t>1、摘要</w:t>
      </w:r>
    </w:p>
    <w:p>
      <w:pPr>
        <w:ind w:firstLine="432"/>
      </w:pPr>
      <w:r>
        <w:rPr>
          <w:sz w:val="22"/>
        </w:rPr>
        <w:t>森林冠层导度（canopy conductance，mm s-1）是森林蒸腾耗水响应环境因子的敏感指标，是水、碳交换模式中的一个关键参数。该数据是利用树干液流技术测定的林木耗水量尺度扩展至林分尺度获得林分的耗水量，再利用Penman方程计算而获得。该数据主要是为一些生态水文模型提供基础数据。</w:t>
      </w:r>
    </w:p>
    <w:p>
      <w:r>
        <w:rPr>
          <w:sz w:val="32"/>
        </w:rPr>
        <w:t>2、关键词</w:t>
      </w:r>
    </w:p>
    <w:p>
      <w:pPr>
        <w:ind w:left="432"/>
      </w:pPr>
      <w:r>
        <w:rPr>
          <w:sz w:val="22"/>
        </w:rPr>
        <w:t>主题关键词：</w:t>
      </w:r>
      <w:r>
        <w:rPr>
          <w:sz w:val="22"/>
        </w:rPr>
        <w:t>冠层导度</w:t>
      </w:r>
      <w:r>
        <w:t xml:space="preserve">, </w:t>
      </w:r>
      <w:r>
        <w:rPr>
          <w:sz w:val="22"/>
        </w:rPr>
        <w:t>耗水量</w:t>
      </w:r>
      <w:r>
        <w:t xml:space="preserve">, </w:t>
      </w:r>
      <w:r>
        <w:rPr>
          <w:sz w:val="22"/>
        </w:rPr>
        <w:t>青海云杉林</w:t>
        <w:br/>
      </w:r>
      <w:r>
        <w:rPr>
          <w:sz w:val="22"/>
        </w:rPr>
        <w:t>学科关键词：</w:t>
      </w:r>
      <w:r>
        <w:rPr>
          <w:sz w:val="22"/>
        </w:rPr>
        <w:t>生物地理学</w:t>
      </w:r>
      <w:r>
        <w:t xml:space="preserve">, </w:t>
      </w:r>
      <w:r>
        <w:rPr>
          <w:sz w:val="22"/>
        </w:rPr>
        <w:t>生态水文</w:t>
        <w:br/>
      </w:r>
      <w:r>
        <w:rPr>
          <w:sz w:val="22"/>
        </w:rPr>
        <w:t>地点关键词：</w:t>
      </w:r>
      <w:r>
        <w:rPr>
          <w:sz w:val="22"/>
        </w:rPr>
        <w:t>黑河流域</w:t>
      </w:r>
      <w:r>
        <w:t xml:space="preserve">, </w:t>
      </w:r>
      <w:r>
        <w:rPr>
          <w:sz w:val="22"/>
        </w:rPr>
        <w:t>排露沟</w:t>
        <w:br/>
      </w:r>
      <w:r>
        <w:rPr>
          <w:sz w:val="22"/>
        </w:rPr>
        <w:t>时间关键词：</w:t>
      </w:r>
      <w:r>
        <w:rPr>
          <w:sz w:val="22"/>
        </w:rPr>
        <w:t>2011-2013</w:t>
      </w:r>
    </w:p>
    <w:p>
      <w:r>
        <w:rPr>
          <w:sz w:val="32"/>
        </w:rPr>
        <w:t>3、数据细节</w:t>
      </w:r>
    </w:p>
    <w:p>
      <w:pPr>
        <w:ind w:left="432"/>
      </w:pPr>
      <w:r>
        <w:rPr>
          <w:sz w:val="22"/>
        </w:rPr>
        <w:t>1.比例尺：None</w:t>
      </w:r>
    </w:p>
    <w:p>
      <w:pPr>
        <w:ind w:left="432"/>
      </w:pPr>
      <w:r>
        <w:rPr>
          <w:sz w:val="22"/>
        </w:rPr>
        <w:t>2.投影：None</w:t>
      </w:r>
    </w:p>
    <w:p>
      <w:pPr>
        <w:ind w:left="432"/>
      </w:pPr>
      <w:r>
        <w:rPr>
          <w:sz w:val="22"/>
        </w:rPr>
        <w:t>3.文件大小：0.16MB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北：38.558</w:t>
            </w:r>
          </w:p>
        </w:tc>
        <w:tc>
          <w:tcPr>
            <w:tcW w:type="dxa" w:w="2880"/>
          </w:tcPr>
          <w:p>
            <w:r>
              <w:t>-</w:t>
            </w:r>
          </w:p>
        </w:tc>
      </w:tr>
      <w:tr>
        <w:tc>
          <w:tcPr>
            <w:tcW w:type="dxa" w:w="2880"/>
          </w:tcPr>
          <w:p>
            <w:r>
              <w:t>西：100.286</w:t>
            </w:r>
          </w:p>
        </w:tc>
        <w:tc>
          <w:tcPr>
            <w:tcW w:type="dxa" w:w="2880"/>
          </w:tcPr>
          <w:p>
            <w:r>
              <w:t>-</w:t>
            </w:r>
          </w:p>
        </w:tc>
        <w:tc>
          <w:tcPr>
            <w:tcW w:type="dxa" w:w="2880"/>
          </w:tcPr>
          <w:p>
            <w:r>
              <w:t>东：100.307</w:t>
            </w:r>
          </w:p>
        </w:tc>
      </w:tr>
      <w:tr>
        <w:tc>
          <w:tcPr>
            <w:tcW w:type="dxa" w:w="2880"/>
          </w:tcPr>
          <w:p>
            <w:r>
              <w:t>-</w:t>
            </w:r>
          </w:p>
        </w:tc>
        <w:tc>
          <w:tcPr>
            <w:tcW w:type="dxa" w:w="2880"/>
          </w:tcPr>
          <w:p>
            <w:r>
              <w:t>南：38.529</w:t>
            </w:r>
          </w:p>
        </w:tc>
        <w:tc>
          <w:tcPr>
            <w:tcW w:type="dxa" w:w="2880"/>
          </w:tcPr>
          <w:p>
            <w:r>
              <w:t>-</w:t>
            </w:r>
          </w:p>
        </w:tc>
      </w:tr>
    </w:tbl>
    <w:p>
      <w:r>
        <w:rPr>
          <w:sz w:val="32"/>
        </w:rPr>
        <w:t>5、时间范围</w:t>
      </w:r>
      <w:r>
        <w:rPr>
          <w:sz w:val="22"/>
        </w:rPr>
        <w:t>2011-01-10 18:52:00+00:00</w:t>
      </w:r>
      <w:r>
        <w:rPr>
          <w:sz w:val="22"/>
        </w:rPr>
        <w:t>--</w:t>
      </w:r>
      <w:r>
        <w:rPr>
          <w:sz w:val="22"/>
        </w:rPr>
        <w:t>2014-01-05 18:52:00+00:00</w:t>
      </w:r>
    </w:p>
    <w:p>
      <w:r>
        <w:rPr>
          <w:sz w:val="32"/>
        </w:rPr>
        <w:t>6、引用方式</w:t>
      </w:r>
    </w:p>
    <w:p>
      <w:pPr>
        <w:ind w:left="432"/>
      </w:pPr>
      <w:r>
        <w:rPr>
          <w:sz w:val="22"/>
        </w:rPr>
        <w:t xml:space="preserve">数据的引用: </w:t>
      </w:r>
    </w:p>
    <w:p>
      <w:pPr>
        <w:ind w:left="432" w:firstLine="432"/>
      </w:pPr>
      <w:r>
        <w:t xml:space="preserve">常学向. 黑河排露沟流域青海云杉林冠层导度数据集（2011-2013）DOI:10.3972/heihe.002.2014.db, CSTR:18406.11.heihe.002.2014.db, </w:t>
      </w:r>
      <w:r>
        <w:t>2014</w:t>
      </w:r>
      <w:r>
        <w:t>.[</w:t>
      </w:r>
      <w:r>
        <w:t xml:space="preserve">CHANG Xuexiang. Qinhai spruce canopy conductance in Pailougou watershed (2011-2013)DOI:10.3972/heihe.002.2014.db, CSTR:18406.11.heihe.002.2014.db,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黑河流域上游青海云杉林蒸散特征及其耗水机制研究 (91025017)</w:t>
        <w:br/>
      </w:r>
    </w:p>
    <w:p>
      <w:r>
        <w:rPr>
          <w:sz w:val="32"/>
        </w:rPr>
        <w:t>8、数据资源提供者</w:t>
      </w:r>
    </w:p>
    <w:p>
      <w:pPr>
        <w:ind w:left="432"/>
      </w:pPr>
      <w:r>
        <w:rPr>
          <w:sz w:val="22"/>
        </w:rPr>
        <w:t xml:space="preserve">姓名: </w:t>
      </w:r>
      <w:r>
        <w:rPr>
          <w:sz w:val="22"/>
        </w:rPr>
        <w:t>常学向</w:t>
        <w:br/>
      </w:r>
      <w:r>
        <w:rPr>
          <w:sz w:val="22"/>
        </w:rPr>
        <w:t xml:space="preserve">单位: </w:t>
      </w:r>
      <w:r>
        <w:rPr>
          <w:sz w:val="22"/>
        </w:rPr>
        <w:t>中国科学院寒区旱区环境与工程研究所</w:t>
        <w:br/>
      </w:r>
      <w:r>
        <w:rPr>
          <w:sz w:val="22"/>
        </w:rPr>
        <w:t xml:space="preserve">电子邮件: </w:t>
      </w:r>
      <w:r>
        <w:rPr>
          <w:sz w:val="22"/>
        </w:rPr>
        <w:t>chxx@lzb.ac.cn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