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黑河流域行政边界数据集</w:t>
      </w:r>
    </w:p>
    <w:p>
      <w:r>
        <w:rPr>
          <w:sz w:val="22"/>
        </w:rPr>
        <w:t>英文标题：Administrative division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中国的行政区域基本上划分为三级，即省（自治区、直辖市），县（自治县、市），乡（民族乡、镇）。为了便于用户统计和制图方面的需要，我们根据国家基础地理信息中心公布的1：100万全国行政区划数据集</w:t>
        <w:br/>
        <w:t>制备了黑河流域行政区划数据。该数据反映了黑河流域2008年前后的行政区划现状，包括省级、地区级和县级三级行政区划信息，其主要属性（如面积、行政区划代码、所属省（自治区）、市（地区、自治洲））来源于2008年出版的《中国行政区划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基础地理</w:t>
      </w:r>
      <w:r>
        <w:t xml:space="preserve">, </w:t>
      </w:r>
      <w:r>
        <w:rPr>
          <w:sz w:val="22"/>
        </w:rPr>
        <w:t>行政边界</w:t>
        <w:br/>
      </w:r>
      <w:r>
        <w:rPr>
          <w:sz w:val="22"/>
        </w:rPr>
        <w:t>学科关键词：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3.文件大小：0.93MB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2018-12-02 10:48:53+00:00</w:t>
      </w:r>
      <w:r>
        <w:rPr>
          <w:sz w:val="22"/>
        </w:rPr>
        <w:t>--</w:t>
      </w:r>
      <w:r>
        <w:rPr>
          <w:sz w:val="22"/>
        </w:rPr>
        <w:t>2018-12-02 10:48:53+00:00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吴立宗. 黑河流域行政边界数据集</w:t>
      </w:r>
      <w:r>
        <w:t>2013</w:t>
      </w:r>
      <w:r>
        <w:t>.[</w:t>
      </w:r>
      <w:r>
        <w:t>WU Lizong. Administrative division of the Heihe River Basin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吴立宗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wulizong@lzb.ac.cn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