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黑河流域近期治理规划（水利部，2001）</w:t>
      </w:r>
    </w:p>
    <w:p>
      <w:r>
        <w:rPr>
          <w:sz w:val="22"/>
        </w:rPr>
        <w:t>英文标题：Management plan of the Heihe River Basin (2001)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“水权框架下黑河流域治理的水文-生态-经济过程耦合与演化”（91125018）项目数据汇交3-黑河流域近期治理规划(水利部,2001)</w:t>
        <w:br/>
        <w:t>1.数据概述：黑河流域2001年开始实施的治理规划</w:t>
        <w:br/>
        <w:t>2.数据内容：规划公开本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水资源管理</w:t>
      </w:r>
      <w:r>
        <w:t>,</w:t>
      </w:r>
      <w:r>
        <w:rPr>
          <w:sz w:val="22"/>
        </w:rPr>
        <w:t>水资源规划</w:t>
      </w:r>
      <w:r>
        <w:t>,</w:t>
      </w:r>
      <w:r>
        <w:rPr>
          <w:sz w:val="22"/>
        </w:rPr>
        <w:t>水资源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China</w:t>
      </w:r>
      <w:r>
        <w:t xml:space="preserve">, </w:t>
      </w:r>
      <w:r>
        <w:rPr>
          <w:sz w:val="22"/>
        </w:rPr>
        <w:t>黑河</w:t>
        <w:br/>
      </w:r>
      <w:r>
        <w:rPr>
          <w:sz w:val="22"/>
        </w:rPr>
        <w:t>时间关键词：</w:t>
      </w:r>
      <w:r>
        <w:rPr>
          <w:sz w:val="22"/>
        </w:rPr>
        <w:t>2001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2001-01-09 19:27:00+00:00</w:t>
      </w:r>
      <w:r>
        <w:rPr>
          <w:sz w:val="22"/>
        </w:rPr>
        <w:t>--</w:t>
      </w:r>
      <w:r>
        <w:rPr>
          <w:sz w:val="22"/>
        </w:rPr>
        <w:t>2015-01-08 19:28:00+00:00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王忠静. 黑河流域近期治理规划（水利部，2001）</w:t>
      </w:r>
      <w:r>
        <w:t>2014</w:t>
      </w:r>
      <w:r>
        <w:t>.[</w:t>
      </w:r>
      <w:r>
        <w:t>WANG Zhongjing. Management plan of the Heihe River Basin (2001)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王忠静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zj.wang@tsinghua.edu.cn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