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黑河流域30弧秒DEM数据（2009）</w:t>
      </w:r>
    </w:p>
    <w:p>
      <w:r>
        <w:rPr>
          <w:sz w:val="22"/>
        </w:rPr>
        <w:t>英文标题：30 arc-second DEM data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该数据根据国家基础地理信息中心发布的中国1：25万数字等高线和高程点生成的DEM数据，通过ARCGIS空间分析模块的最邻近法重采样方法生成黑河流域DEM数据集，空间分辨率30 sec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2009-01-14 18:49:35+00:00</w:t>
      </w:r>
      <w:r>
        <w:rPr>
          <w:sz w:val="22"/>
        </w:rPr>
        <w:t>--</w:t>
      </w:r>
      <w:r>
        <w:rPr>
          <w:sz w:val="22"/>
        </w:rPr>
        <w:t>2010-01-13 18:49:35+00:00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国家基础地理信息中心. 黑河流域30弧秒DEM数据（2009）</w:t>
      </w:r>
      <w:r>
        <w:t>2015</w:t>
      </w:r>
      <w:r>
        <w:t>.[</w:t>
      </w:r>
      <w:r>
        <w:t>National Basic Geographic Information Center. 30 arc-second DEM data of the Heihe River Basin (2009)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