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张掖地区引水口门改造方案各渠道引水设计流量（2003）</w:t>
      </w:r>
    </w:p>
    <w:p>
      <w:r>
        <w:rPr>
          <w:sz w:val="22"/>
        </w:rPr>
        <w:t>英文标题：The retrofit scheme of the irrigating gates and the design flow of each channel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2003年黑河中游河段口门合并改造工程总体平面布置图，详细描述了黑河中游河段各引水口的引水流量、灌溉面积等数据。附有引水口门现状情况统计表（列出所有引水口门的引水形式、岸别、灌区名称、灌区名称、引水流量），中游改建引水口门相对距离统计表（包含各改建引水口门相对正义峡距离、岸别以及与上一口门的距离），和引水口门合并改造总体布局方案（包括合并口门的引水型式、岸别、灌区名称、灌区面积以及引水流量）</w:t>
        <w:br/>
        <w:t>没有矢量格式的数据，我们只收集到JPG格式的，配有一个引水渠道表。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引水口</w:t>
      </w:r>
      <w:r>
        <w:t>,</w:t>
      </w:r>
      <w:r>
        <w:rPr>
          <w:sz w:val="22"/>
        </w:rPr>
        <w:t>引水流量</w:t>
      </w:r>
      <w:r>
        <w:t>,</w:t>
      </w:r>
      <w:r>
        <w:rPr>
          <w:sz w:val="22"/>
        </w:rPr>
        <w:t>灌溉面积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张掖地区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10:49:54+00:00</w:t>
      </w:r>
      <w:r>
        <w:rPr>
          <w:sz w:val="22"/>
        </w:rPr>
        <w:t>--</w:t>
      </w:r>
      <w:r>
        <w:rPr>
          <w:sz w:val="22"/>
        </w:rPr>
        <w:t>2018-11-23 10:49:54+00:00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张掖地区引水口门改造方案各渠道引水设计流量（2003）DOI:10.3972/heihe.1011.2013.db, CSTR:18406.11.heihe.1011.2013.db, </w:t>
      </w:r>
      <w:r>
        <w:t>2015</w:t>
      </w:r>
      <w:r>
        <w:t>.[</w:t>
      </w:r>
      <w:r>
        <w:t xml:space="preserve">XU  Zongxue. The retrofit scheme of the irrigating gates and the design flow of each channel (2003)DOI:10.3972/heihe.1011.2013.db, CSTR:18406.11.heihe.1011.2013.db,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