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数字黑河</w:t>
      </w:r>
      <w:r>
        <w:rPr>
          <w:sz w:val="21"/>
        </w:rPr>
      </w:r>
    </w:p>
    <w:p>
      <w:pPr>
        <w:jc w:val="center"/>
      </w:pPr>
      <w:r>
        <w:rPr>
          <w:b/>
          <w:sz w:val="32"/>
        </w:rPr>
        <w:t>祁连山天老池流域10天周期不同海拔降雨数据集</w:t>
      </w:r>
    </w:p>
    <w:p>
      <w:r>
        <w:rPr>
          <w:sz w:val="22"/>
        </w:rPr>
        <w:t>英文标题：Dataset of rainfall data at different altitudes for the 10-day period in the Tianlaochi Basin of the Qilian Mountains</w:t>
      </w:r>
    </w:p>
    <w:p>
      <w:r>
        <w:rPr>
          <w:sz w:val="32"/>
        </w:rPr>
        <w:t>1、摘要</w:t>
      </w:r>
    </w:p>
    <w:p>
      <w:pPr>
        <w:ind w:firstLine="432"/>
      </w:pPr>
      <w:r>
        <w:rPr>
          <w:sz w:val="22"/>
        </w:rPr>
        <w:t>本试验选择了五个不同的海拔带，其海拔、经纬度分别为海拔3650米，经纬度99°55'24E，38°24'60"N；海拔3550米，经纬度99°55'28E，38°25'11"N；海拔3450米，经纬度99°55'38E，38°25'68"N；海拔3350米，经纬度99°55'37E，38°25'11"N；海拔3050米，经纬度99°55'42E，38°25'54"N。</w:t>
        <w:br/>
        <w:t>在2011年5月31日至8月31日，自然降雨的情况下用雨量筒每隔十天分别对五个样点测量一次总降雨量。</w:t>
        <w:br/>
        <w:t>要对比不同海拔降雨量的差异还得结合本项目在2011年草地气象站观测的降雨量数据。</w:t>
      </w:r>
    </w:p>
    <w:p>
      <w:r>
        <w:rPr>
          <w:sz w:val="32"/>
        </w:rPr>
        <w:t>2、关键词</w:t>
      </w:r>
    </w:p>
    <w:p>
      <w:pPr>
        <w:ind w:left="432"/>
      </w:pPr>
      <w:r>
        <w:rPr>
          <w:sz w:val="22"/>
        </w:rPr>
        <w:t>主题关键词：</w:t>
      </w:r>
      <w:r>
        <w:rPr>
          <w:sz w:val="22"/>
        </w:rPr>
        <w:t>降水</w:t>
      </w:r>
      <w:r>
        <w:t>,</w:t>
      </w:r>
      <w:r>
        <w:rPr>
          <w:sz w:val="22"/>
        </w:rPr>
        <w:t>降雨量</w:t>
        <w:br/>
      </w:r>
      <w:r>
        <w:rPr>
          <w:sz w:val="22"/>
        </w:rPr>
        <w:t>学科关键词：</w:t>
      </w:r>
      <w:r>
        <w:rPr>
          <w:sz w:val="22"/>
        </w:rPr>
        <w:t>大气</w:t>
      </w:r>
      <w:r>
        <w:t>,</w:t>
      </w:r>
      <w:r>
        <w:rPr>
          <w:sz w:val="22"/>
        </w:rPr>
        <w:t>海洋</w:t>
        <w:br/>
      </w:r>
      <w:r>
        <w:rPr>
          <w:sz w:val="22"/>
        </w:rPr>
        <w:t>地点关键词：</w:t>
      </w:r>
      <w:r>
        <w:rPr>
          <w:sz w:val="22"/>
        </w:rPr>
        <w:t>黑河流域</w:t>
      </w:r>
      <w:r>
        <w:t xml:space="preserve">, </w:t>
      </w:r>
      <w:r>
        <w:rPr>
          <w:sz w:val="22"/>
        </w:rPr>
        <w:t>天老池小流域</w:t>
      </w:r>
      <w:r>
        <w:t xml:space="preserve">, </w:t>
      </w:r>
      <w:r>
        <w:rPr>
          <w:sz w:val="22"/>
        </w:rPr>
        <w:t>寺大隆林区</w:t>
        <w:br/>
      </w:r>
      <w:r>
        <w:rPr>
          <w:sz w:val="22"/>
        </w:rPr>
        <w:t>时间关键词：</w:t>
      </w:r>
      <w:r>
        <w:rPr>
          <w:sz w:val="22"/>
        </w:rPr>
        <w:t>2011.5.31-2011.8.31</w:t>
      </w:r>
    </w:p>
    <w:p>
      <w:r>
        <w:rPr>
          <w:sz w:val="32"/>
        </w:rPr>
        <w:t>3、数据细节</w:t>
      </w:r>
    </w:p>
    <w:p>
      <w:pPr>
        <w:ind w:left="432"/>
      </w:pPr>
      <w:r>
        <w:rPr>
          <w:sz w:val="22"/>
        </w:rPr>
        <w:t>1.比例尺：None</w:t>
      </w:r>
    </w:p>
    <w:p>
      <w:pPr>
        <w:ind w:left="432"/>
      </w:pPr>
      <w:r>
        <w:rPr>
          <w:sz w:val="22"/>
        </w:rPr>
        <w:t>2.投影：4326</w:t>
      </w:r>
    </w:p>
    <w:p>
      <w:pPr>
        <w:ind w:left="432"/>
      </w:pPr>
      <w:r>
        <w:rPr>
          <w:sz w:val="22"/>
        </w:rPr>
        <w:t>3.文件大小：16.0MB</w:t>
      </w:r>
    </w:p>
    <w:p>
      <w:pPr>
        <w:ind w:left="432"/>
      </w:pPr>
      <w:r>
        <w:rPr>
          <w:sz w:val="22"/>
        </w:rPr>
        <w:t>4.数据格式：EXCEL</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北：38.33</w:t>
            </w:r>
          </w:p>
        </w:tc>
        <w:tc>
          <w:tcPr>
            <w:tcW w:type="dxa" w:w="2880"/>
          </w:tcPr>
          <w:p>
            <w:r>
              <w:t>-</w:t>
            </w:r>
          </w:p>
        </w:tc>
      </w:tr>
      <w:tr>
        <w:tc>
          <w:tcPr>
            <w:tcW w:type="dxa" w:w="2880"/>
          </w:tcPr>
          <w:p>
            <w:r>
              <w:t>西：99.73</w:t>
            </w:r>
          </w:p>
        </w:tc>
        <w:tc>
          <w:tcPr>
            <w:tcW w:type="dxa" w:w="2880"/>
          </w:tcPr>
          <w:p>
            <w:r>
              <w:t>-</w:t>
            </w:r>
          </w:p>
        </w:tc>
        <w:tc>
          <w:tcPr>
            <w:tcW w:type="dxa" w:w="2880"/>
          </w:tcPr>
          <w:p>
            <w:r>
              <w:t>东：99.98</w:t>
            </w:r>
          </w:p>
        </w:tc>
      </w:tr>
      <w:tr>
        <w:tc>
          <w:tcPr>
            <w:tcW w:type="dxa" w:w="2880"/>
          </w:tcPr>
          <w:p>
            <w:r>
              <w:t>-</w:t>
            </w:r>
          </w:p>
        </w:tc>
        <w:tc>
          <w:tcPr>
            <w:tcW w:type="dxa" w:w="2880"/>
          </w:tcPr>
          <w:p>
            <w:r>
              <w:t>南：38.5</w:t>
            </w:r>
          </w:p>
        </w:tc>
        <w:tc>
          <w:tcPr>
            <w:tcW w:type="dxa" w:w="2880"/>
          </w:tcPr>
          <w:p>
            <w:r>
              <w:t>-</w:t>
            </w:r>
          </w:p>
        </w:tc>
      </w:tr>
    </w:tbl>
    <w:p>
      <w:r>
        <w:rPr>
          <w:sz w:val="32"/>
        </w:rPr>
        <w:t>5、时间范围</w:t>
      </w:r>
      <w:r>
        <w:rPr>
          <w:sz w:val="22"/>
        </w:rPr>
        <w:t>2011-06-08 21:27:00+00:00</w:t>
      </w:r>
      <w:r>
        <w:rPr>
          <w:sz w:val="22"/>
        </w:rPr>
        <w:t>--</w:t>
      </w:r>
      <w:r>
        <w:rPr>
          <w:sz w:val="22"/>
        </w:rPr>
        <w:t>2011-09-08 21:27:00+00:00</w:t>
      </w:r>
    </w:p>
    <w:p>
      <w:r>
        <w:rPr>
          <w:sz w:val="32"/>
        </w:rPr>
        <w:t>6、引用方式</w:t>
      </w:r>
    </w:p>
    <w:p>
      <w:pPr>
        <w:ind w:left="432"/>
      </w:pPr>
      <w:r>
        <w:rPr>
          <w:sz w:val="22"/>
        </w:rPr>
        <w:t xml:space="preserve">数据的引用: </w:t>
      </w:r>
    </w:p>
    <w:p>
      <w:pPr>
        <w:ind w:left="432" w:firstLine="432"/>
      </w:pPr>
      <w:r>
        <w:t xml:space="preserve">赵传燕, 马文瑛. 祁连山天老池流域10天周期不同海拔降雨数据集DOI:10.3972/heihe.095.2013.db, CSTR:18406.11.heihe.095.2013.db, </w:t>
      </w:r>
      <w:r>
        <w:t>2013</w:t>
      </w:r>
      <w:r>
        <w:t>.[</w:t>
      </w:r>
      <w:r>
        <w:t xml:space="preserve">MA Wenying, ZHAO Chuanyan. Dataset of rainfall data at different altitudes for the 10-day period in the Tianlaochi Basin of the Qilian MountainsDOI:10.3972/heihe.095.2013.db, CSTR:18406.11.heihe.095.2013.db, </w:t>
      </w:r>
      <w:r>
        <w:t>2013</w:t>
      </w:r>
      <w:r>
        <w:rPr>
          <w:sz w:val="22"/>
        </w:rPr>
        <w:t>]</w:t>
      </w:r>
    </w:p>
    <w:p>
      <w:pPr>
        <w:ind w:left="432"/>
      </w:pPr>
      <w:r>
        <w:rPr>
          <w:sz w:val="22"/>
        </w:rPr>
        <w:t xml:space="preserve">文章的引用: </w:t>
      </w:r>
    </w:p>
    <w:p>
      <w:pPr>
        <w:ind w:left="864"/>
      </w:pPr>
    </w:p>
    <w:p>
      <w:r>
        <w:rPr>
          <w:sz w:val="32"/>
        </w:rPr>
        <w:t>7、资助项目信息</w:t>
      </w:r>
    </w:p>
    <w:p>
      <w:pPr>
        <w:ind w:left="432"/>
      </w:pPr>
      <w:r>
        <w:rPr>
          <w:sz w:val="22"/>
        </w:rPr>
        <w:t>黑河流域上游森林草地生态系统生态-水文过程的相互作用机制研究 (91025015)</w:t>
        <w:br/>
      </w:r>
    </w:p>
    <w:p>
      <w:r>
        <w:rPr>
          <w:sz w:val="32"/>
        </w:rPr>
        <w:t>8、数据资源提供者</w:t>
      </w:r>
    </w:p>
    <w:p>
      <w:pPr>
        <w:ind w:left="432"/>
      </w:pPr>
      <w:r>
        <w:rPr>
          <w:sz w:val="22"/>
        </w:rPr>
        <w:t xml:space="preserve">姓名: </w:t>
      </w:r>
      <w:r>
        <w:rPr>
          <w:sz w:val="22"/>
        </w:rPr>
        <w:t>赵传燕</w:t>
        <w:br/>
      </w:r>
      <w:r>
        <w:rPr>
          <w:sz w:val="22"/>
        </w:rPr>
        <w:t xml:space="preserve">单位: </w:t>
      </w:r>
      <w:r>
        <w:rPr>
          <w:sz w:val="22"/>
        </w:rPr>
        <w:t>兰州大学</w:t>
        <w:br/>
      </w:r>
      <w:r>
        <w:rPr>
          <w:sz w:val="22"/>
        </w:rPr>
        <w:t xml:space="preserve">电子邮件: </w:t>
      </w:r>
      <w:r>
        <w:rPr>
          <w:sz w:val="22"/>
        </w:rPr>
        <w:t>nanzhr@lzb.ac.cn</w:t>
        <w:br/>
        <w:br/>
      </w:r>
      <w:r>
        <w:rPr>
          <w:sz w:val="22"/>
        </w:rPr>
        <w:t xml:space="preserve">姓名: </w:t>
      </w:r>
      <w:r>
        <w:rPr>
          <w:sz w:val="22"/>
        </w:rPr>
        <w:t>马文瑛</w:t>
        <w:br/>
      </w:r>
      <w:r>
        <w:rPr>
          <w:sz w:val="22"/>
        </w:rPr>
        <w:t xml:space="preserve">单位: </w:t>
      </w:r>
      <w:r>
        <w:rPr>
          <w:sz w:val="22"/>
        </w:rPr>
        <w:t>兰州大学</w:t>
        <w:br/>
      </w:r>
      <w:r>
        <w:rPr>
          <w:sz w:val="22"/>
        </w:rPr>
        <w:t xml:space="preserve">电子邮件: </w:t>
      </w:r>
      <w:r>
        <w:rPr>
          <w:sz w:val="22"/>
        </w:rPr>
        <w:t>mawy12@lzu.edu.cn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