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黑河综合遥感联合试验：张掖国家气候观象台自动气象站数据集（2008-2009）</w:t>
      </w:r>
    </w:p>
    <w:p>
      <w:r>
        <w:rPr>
          <w:sz w:val="22"/>
        </w:rPr>
        <w:t>英文标题：WATER: Dataset of automatic meteorological observations at the national observatory on climatology at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此数据集包含了张掖国家气候观象台2008-2009年的自动气象站观测数据。站点位于甘肃省张掖，经纬度分别为100°17′E，39°05′N，海拔高度为1456m。</w:t>
        <w:br/>
        <w:t>观测项目有：大气风温湿梯度观测（2cm、4cm、10cm、20m和30m）、风向、气压、光合作用有效辐射、降水、辐射四分量、地表温度、多层土壤温度（5cm、10cm、15cm、20cm和40cm）、土壤水分（10cm、20cm、50cm、100cm和180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风压力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长波辐射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3.文件大小：226.89MB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2008-07-11 16:00:00+00:00</w:t>
      </w:r>
      <w:r>
        <w:rPr>
          <w:sz w:val="22"/>
        </w:rPr>
        <w:t>--</w:t>
      </w:r>
      <w:r>
        <w:rPr>
          <w:sz w:val="22"/>
        </w:rPr>
        <w:t>2010-07-11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黑河综合遥感联合试验：张掖国家气候观象台自动气象站数据集（2008-2009）DOI:10.3972/water973.0293.db, CSTR:18406.11.water973.0293.db, </w:t>
      </w:r>
      <w:r>
        <w:t>2014</w:t>
      </w:r>
      <w:r>
        <w:t>.[</w:t>
      </w:r>
      <w:r>
        <w:t xml:space="preserve">WATER: Dataset of automatic meteorological observations at the national observatory on climatology at Zhangye (2008-2009)DOI:10.3972/water973.0293.db, CSTR:18406.11.water973.0293.db,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