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黑河流域灌区与干支渠分布图</w:t>
      </w:r>
    </w:p>
    <w:p>
      <w:r>
        <w:rPr>
          <w:sz w:val="22"/>
        </w:rPr>
        <w:t>英文标题：The irrigating area and the distribution of the main canal and lateral canal in Heihe River Basin</w:t>
      </w:r>
    </w:p>
    <w:p>
      <w:r>
        <w:rPr>
          <w:sz w:val="32"/>
        </w:rPr>
        <w:t>1、摘要</w:t>
      </w:r>
    </w:p>
    <w:p>
      <w:pPr>
        <w:ind w:firstLine="432"/>
      </w:pPr>
      <w:r>
        <w:rPr>
          <w:sz w:val="22"/>
        </w:rPr>
        <w:t>黑河流域灌区及干支渠分布图包括了黑河流域的主要灌区及所有干渠、支渠的分布。灌区主要有罗城灌区、友联灌区、六坝灌区、平川灌区、蓼泉灌区、梨园河灌区、鸭暖灌区、板桥灌区、沙河灌区、西浚灌区、盈科灌区、大满灌区、马营河灌区、上三灌区、新坝灌区、红崖子灌区，这16个灌区。干支渠分布图包含了这16个灌区的所有干渠和支渠。</w:t>
      </w:r>
    </w:p>
    <w:p>
      <w:r>
        <w:rPr>
          <w:sz w:val="32"/>
        </w:rPr>
        <w:t>2、关键词</w:t>
      </w:r>
    </w:p>
    <w:p>
      <w:pPr>
        <w:ind w:left="432"/>
      </w:pPr>
      <w:r>
        <w:rPr>
          <w:sz w:val="22"/>
        </w:rPr>
        <w:t>主题关键词：</w:t>
      </w:r>
      <w:r>
        <w:rPr>
          <w:sz w:val="22"/>
        </w:rPr>
        <w:t>地表水</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黑河中游</w:t>
        <w:br/>
      </w:r>
      <w:r>
        <w:rPr>
          <w:sz w:val="22"/>
        </w:rPr>
        <w:t>时间关键词：</w:t>
      </w:r>
    </w:p>
    <w:p>
      <w:r>
        <w:rPr>
          <w:sz w:val="32"/>
        </w:rPr>
        <w:t>3、数据细节</w:t>
      </w:r>
    </w:p>
    <w:p>
      <w:pPr>
        <w:ind w:left="432"/>
      </w:pPr>
      <w:r>
        <w:rPr>
          <w:sz w:val="22"/>
        </w:rPr>
        <w:t>1.比例尺：1</w:t>
      </w:r>
    </w:p>
    <w:p>
      <w:pPr>
        <w:ind w:left="432"/>
      </w:pPr>
      <w:r>
        <w:rPr>
          <w:sz w:val="22"/>
        </w:rPr>
        <w:t>2.投影：4326</w:t>
      </w:r>
    </w:p>
    <w:p>
      <w:pPr>
        <w:ind w:left="432"/>
      </w:pPr>
      <w:r>
        <w:rPr>
          <w:sz w:val="22"/>
        </w:rPr>
        <w:t>3.文件大小：5.0MB</w:t>
      </w:r>
    </w:p>
    <w:p>
      <w:pPr>
        <w:ind w:left="432"/>
      </w:pPr>
      <w:r>
        <w:rPr>
          <w:sz w:val="22"/>
        </w:rPr>
        <w:t>4.数据格式：jpg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2005-01-11 20:13:00+00:00</w:t>
      </w:r>
      <w:r>
        <w:rPr>
          <w:sz w:val="22"/>
        </w:rPr>
        <w:t>--</w:t>
      </w:r>
      <w:r>
        <w:rPr>
          <w:sz w:val="22"/>
        </w:rPr>
        <w:t>2008-01-10 20:13:00+00:00</w:t>
      </w:r>
    </w:p>
    <w:p>
      <w:r>
        <w:rPr>
          <w:sz w:val="32"/>
        </w:rPr>
        <w:t>6、引用方式</w:t>
      </w:r>
    </w:p>
    <w:p>
      <w:pPr>
        <w:ind w:left="432"/>
      </w:pPr>
      <w:r>
        <w:rPr>
          <w:sz w:val="22"/>
        </w:rPr>
        <w:t xml:space="preserve">数据的引用: </w:t>
      </w:r>
    </w:p>
    <w:p>
      <w:pPr>
        <w:ind w:left="432" w:firstLine="432"/>
      </w:pPr>
      <w:r>
        <w:t xml:space="preserve">徐宗学, 胡立堂. 黑河流域灌区与干支渠分布图DOI:10.11888/Hydro.tpdc.270814, CSTR:18406.11.Hydro.tpdc.270814, </w:t>
      </w:r>
      <w:r>
        <w:t>2016</w:t>
      </w:r>
      <w:r>
        <w:t>.[</w:t>
      </w:r>
      <w:r>
        <w:t xml:space="preserve">XU  Zongxue, HU  Litang. The irrigating area and the distribution of the main canal and lateral canal in Heihe River BasinDOI:10.11888/Hydro.tpdc.270814, CSTR:18406.11.Hydro.tpdc.270814, </w:t>
      </w:r>
      <w:r>
        <w:t>2016</w:t>
      </w:r>
      <w:r>
        <w:rPr>
          <w:sz w:val="22"/>
        </w:rPr>
        <w:t>]</w:t>
      </w:r>
    </w:p>
    <w:p>
      <w:pPr>
        <w:ind w:left="432"/>
      </w:pPr>
      <w:r>
        <w:rPr>
          <w:sz w:val="22"/>
        </w:rPr>
        <w:t xml:space="preserve">文章的引用: </w:t>
      </w:r>
    </w:p>
    <w:p>
      <w:pPr>
        <w:ind w:left="864"/>
      </w:pPr>
      <w:r>
        <w:t>胡立堂，王忠静，田伟. (2013). 干旱内陆河区地表水和地下水集成模型与应用研究[M]. 北京：中国水利水电出版社.</w:t>
        <w:br/>
        <w:br/>
      </w:r>
      <w:r>
        <w:t>胡立堂.  (2014).  黑河干流中游地区地表水和地下水集成模拟与应用. 北京师范大学学报(自然科学版). 50(5) : 563-569.</w:t>
        <w:br/>
        <w:br/>
      </w:r>
    </w:p>
    <w:p>
      <w:r>
        <w:rPr>
          <w:sz w:val="32"/>
        </w:rPr>
        <w:t>7、资助项目信息</w:t>
      </w:r>
    </w:p>
    <w:p>
      <w:r>
        <w:rPr>
          <w:sz w:val="32"/>
        </w:rPr>
        <w:t>8、数据资源提供者</w:t>
      </w:r>
    </w:p>
    <w:p>
      <w:pPr>
        <w:ind w:left="432"/>
      </w:pPr>
      <w:r>
        <w:rPr>
          <w:sz w:val="22"/>
        </w:rPr>
        <w:t xml:space="preserve">姓名: </w:t>
      </w:r>
      <w:r>
        <w:rPr>
          <w:sz w:val="22"/>
        </w:rPr>
        <w:t>徐宗学</w:t>
        <w:br/>
      </w:r>
      <w:r>
        <w:rPr>
          <w:sz w:val="22"/>
        </w:rPr>
        <w:t xml:space="preserve">单位: </w:t>
      </w:r>
      <w:r>
        <w:rPr>
          <w:sz w:val="22"/>
        </w:rPr>
        <w:t>北京师范大学</w:t>
        <w:br/>
      </w:r>
      <w:r>
        <w:rPr>
          <w:sz w:val="22"/>
        </w:rPr>
        <w:t xml:space="preserve">电子邮件: </w:t>
      </w:r>
      <w:r>
        <w:rPr>
          <w:sz w:val="22"/>
        </w:rPr>
        <w:t>zxxu@bnu.edu.cn</w:t>
        <w:br/>
        <w:br/>
      </w:r>
      <w:r>
        <w:rPr>
          <w:sz w:val="22"/>
        </w:rPr>
        <w:t xml:space="preserve">姓名: </w:t>
      </w:r>
      <w:r>
        <w:rPr>
          <w:sz w:val="22"/>
        </w:rPr>
        <w:t>胡立堂</w:t>
        <w:br/>
      </w:r>
      <w:r>
        <w:rPr>
          <w:sz w:val="22"/>
        </w:rPr>
        <w:t xml:space="preserve">单位: </w:t>
      </w:r>
      <w:r>
        <w:rPr>
          <w:sz w:val="22"/>
        </w:rPr>
        <w:t>北京师范大学水科学研究院</w:t>
        <w:br/>
      </w:r>
      <w:r>
        <w:rPr>
          <w:sz w:val="22"/>
        </w:rPr>
        <w:t xml:space="preserve">电子邮件: </w:t>
      </w:r>
      <w:r>
        <w:rPr>
          <w:sz w:val="22"/>
        </w:rPr>
        <w:t>litanghu@bnu.edu.cn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