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数字黑河</w:t>
      </w:r>
      <w:r>
        <w:rPr>
          <w:sz w:val="21"/>
        </w:rPr>
      </w:r>
    </w:p>
    <w:p>
      <w:pPr>
        <w:jc w:val="center"/>
      </w:pPr>
      <w:r>
        <w:rPr>
          <w:b/>
          <w:sz w:val="32"/>
        </w:rPr>
        <w:t>青藏高原北部高山集水区综合水文地质和水文地球化学数据集（2012-2020）</w:t>
      </w:r>
    </w:p>
    <w:p>
      <w:r>
        <w:rPr>
          <w:sz w:val="22"/>
        </w:rPr>
        <w:t>英文标题：Integrated hydrogeological and hydrogeochemical dataset of an alpine catchment in the northern Qinghai–Tibet Plateau (2012-2020)</w:t>
      </w:r>
    </w:p>
    <w:p>
      <w:r>
        <w:rPr>
          <w:sz w:val="32"/>
        </w:rPr>
        <w:t>1、摘要</w:t>
      </w:r>
    </w:p>
    <w:p>
      <w:pPr>
        <w:ind w:firstLine="432"/>
      </w:pPr>
      <w:r>
        <w:rPr>
          <w:sz w:val="22"/>
        </w:rPr>
        <w:t>气候变暖显著改变了寒冷地区的水文循环，尤其是在永久冻土或季节性霜冻地区。地下水流动及其与地表水的相互作用是水文过程的重要组成部分。然而，由于地理位置偏远、基础设施有限和工作条件恶劣等障碍，很少有研究或建模工作是基于对地下水位、温度、水文地球化学或钻孔同位素示踪剂的长期现场观察。在青藏高原北部黑河源头地区的高山流域葫芦沟流域，我们钻探了四组特定深度的井，并监测了不同深度的地下水位和温度。对地表水（包括河水、冰川融水和雪融水）、降水、钻孔地下水、泉水和土壤水进行采样，以测量64个地点的主要和次要元素、溶解有机碳（DOC）以及稳定同位素和放射性同位素的丰度。这些数据可用于研究全球气候变化下青藏高原上的地下水流动过程和地下水-地表水相互作用。</w:t>
      </w:r>
    </w:p>
    <w:p>
      <w:r>
        <w:rPr>
          <w:sz w:val="32"/>
        </w:rPr>
        <w:t>2、关键词</w:t>
      </w:r>
    </w:p>
    <w:p>
      <w:pPr>
        <w:ind w:left="432"/>
      </w:pPr>
      <w:r>
        <w:rPr>
          <w:sz w:val="22"/>
        </w:rPr>
        <w:t>主题关键词：</w:t>
      </w:r>
      <w:r>
        <w:rPr>
          <w:sz w:val="22"/>
        </w:rPr>
        <w:t>地温</w:t>
      </w:r>
      <w:r>
        <w:t>,</w:t>
      </w:r>
      <w:r>
        <w:rPr>
          <w:sz w:val="22"/>
        </w:rPr>
        <w:t>地下水位</w:t>
      </w:r>
      <w:r>
        <w:t>,</w:t>
      </w:r>
      <w:r>
        <w:rPr>
          <w:sz w:val="22"/>
        </w:rPr>
        <w:t>其他</w:t>
      </w:r>
      <w:r>
        <w:t>,</w:t>
      </w:r>
      <w:r>
        <w:rPr>
          <w:sz w:val="22"/>
        </w:rPr>
        <w:t>放射性同位素</w:t>
      </w:r>
      <w:r>
        <w:t>,</w:t>
      </w:r>
      <w:r>
        <w:rPr>
          <w:sz w:val="22"/>
        </w:rPr>
        <w:t>稳定同位素</w:t>
      </w:r>
      <w:r>
        <w:t>,</w:t>
      </w:r>
      <w:r>
        <w:rPr>
          <w:sz w:val="22"/>
        </w:rPr>
        <w:t>溶解性有机碳</w:t>
      </w:r>
      <w:r>
        <w:t>,</w:t>
      </w:r>
      <w:r>
        <w:rPr>
          <w:sz w:val="22"/>
        </w:rPr>
        <w:t>高寒山区</w:t>
      </w:r>
      <w:r>
        <w:t>,</w:t>
      </w:r>
      <w:r>
        <w:rPr>
          <w:sz w:val="22"/>
        </w:rPr>
        <w:t>溶解性无机碳</w:t>
      </w:r>
      <w:r>
        <w:t>,</w:t>
      </w:r>
      <w:r>
        <w:rPr>
          <w:sz w:val="22"/>
        </w:rPr>
        <w:t>地表水</w:t>
      </w:r>
      <w:r>
        <w:t>,</w:t>
      </w:r>
      <w:r>
        <w:rPr>
          <w:sz w:val="22"/>
        </w:rPr>
        <w:t>离子浓度</w:t>
        <w:br/>
      </w:r>
      <w:r>
        <w:rPr>
          <w:sz w:val="22"/>
        </w:rPr>
        <w:t>学科关键词：</w:t>
      </w:r>
      <w:r>
        <w:rPr>
          <w:sz w:val="22"/>
        </w:rPr>
        <w:t>冰冻圈</w:t>
        <w:br/>
      </w:r>
      <w:r>
        <w:rPr>
          <w:sz w:val="22"/>
        </w:rPr>
        <w:t>地点关键词：</w:t>
      </w:r>
      <w:r>
        <w:rPr>
          <w:sz w:val="22"/>
        </w:rPr>
        <w:t>青藏高原</w:t>
        <w:br/>
      </w:r>
      <w:r>
        <w:rPr>
          <w:sz w:val="22"/>
        </w:rPr>
        <w:t>时间关键词：</w:t>
      </w:r>
      <w:r>
        <w:rPr>
          <w:sz w:val="22"/>
        </w:rPr>
        <w:t>冻融循环</w:t>
      </w:r>
      <w:r>
        <w:t xml:space="preserve">, </w:t>
      </w:r>
      <w:r>
        <w:rPr>
          <w:sz w:val="22"/>
        </w:rPr>
        <w:t>2012-2020</w:t>
      </w:r>
    </w:p>
    <w:p>
      <w:r>
        <w:rPr>
          <w:sz w:val="32"/>
        </w:rPr>
        <w:t>3、数据细节</w:t>
      </w:r>
    </w:p>
    <w:p>
      <w:pPr>
        <w:ind w:left="432"/>
      </w:pPr>
      <w:r>
        <w:rPr>
          <w:sz w:val="22"/>
        </w:rPr>
        <w:t>1.比例尺：None</w:t>
      </w:r>
    </w:p>
    <w:p>
      <w:pPr>
        <w:ind w:left="432"/>
      </w:pPr>
      <w:r>
        <w:rPr>
          <w:sz w:val="22"/>
        </w:rPr>
        <w:t>2.投影：</w:t>
      </w:r>
    </w:p>
    <w:p>
      <w:pPr>
        <w:ind w:left="432"/>
      </w:pPr>
      <w:r>
        <w:rPr>
          <w:sz w:val="22"/>
        </w:rPr>
        <w:t>3.文件大小：41.0MB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北：38.27</w:t>
            </w:r>
          </w:p>
        </w:tc>
        <w:tc>
          <w:tcPr>
            <w:tcW w:type="dxa" w:w="2880"/>
          </w:tcPr>
          <w:p>
            <w:r>
              <w:t>-</w:t>
            </w:r>
          </w:p>
        </w:tc>
      </w:tr>
      <w:tr>
        <w:tc>
          <w:tcPr>
            <w:tcW w:type="dxa" w:w="2880"/>
          </w:tcPr>
          <w:p>
            <w:r>
              <w:t>西：90.83</w:t>
            </w:r>
          </w:p>
        </w:tc>
        <w:tc>
          <w:tcPr>
            <w:tcW w:type="dxa" w:w="2880"/>
          </w:tcPr>
          <w:p>
            <w:r>
              <w:t>-</w:t>
            </w:r>
          </w:p>
        </w:tc>
        <w:tc>
          <w:tcPr>
            <w:tcW w:type="dxa" w:w="2880"/>
          </w:tcPr>
          <w:p>
            <w:r>
              <w:t>东：90.9</w:t>
            </w:r>
          </w:p>
        </w:tc>
      </w:tr>
      <w:tr>
        <w:tc>
          <w:tcPr>
            <w:tcW w:type="dxa" w:w="2880"/>
          </w:tcPr>
          <w:p>
            <w:r>
              <w:t>-</w:t>
            </w:r>
          </w:p>
        </w:tc>
        <w:tc>
          <w:tcPr>
            <w:tcW w:type="dxa" w:w="2880"/>
          </w:tcPr>
          <w:p>
            <w:r>
              <w:t>南：38.2</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马瑞, 孙自永, 潘钊, 胡雅璐, 常启昕. 青藏高原北部高山集水区综合水文地质和水文地球化学数据集（2012-2020）DOI:10.5281/zenodo.6296057, CSTR:, </w:t>
      </w:r>
      <w:r>
        <w:t>2022</w:t>
      </w:r>
      <w:r>
        <w:t>.[</w:t>
      </w:r>
      <w:r>
        <w:t xml:space="preserve">MA   Rui , PAN   Zhao , SUN Ziyong, CHANG   Qixin , HU   Yalu . Integrated hydrogeological and hydrogeochemical dataset of an alpine catchment in the northern Qinghai–Tibet Plateau (2012-2020)DOI:10.5281/zenodo.6296057, CSTR:, </w:t>
      </w:r>
      <w:r>
        <w:t>2022</w:t>
      </w:r>
      <w:r>
        <w:rPr>
          <w:sz w:val="22"/>
        </w:rPr>
        <w:t>]</w:t>
      </w:r>
    </w:p>
    <w:p>
      <w:pPr>
        <w:ind w:left="432"/>
      </w:pPr>
      <w:r>
        <w:rPr>
          <w:sz w:val="22"/>
        </w:rPr>
        <w:t xml:space="preserve">文章的引用: </w:t>
      </w:r>
    </w:p>
    <w:p>
      <w:pPr>
        <w:ind w:left="864"/>
      </w:pPr>
      <w:r>
        <w:t>Pan, Z., Ma, R., Sun, Z., Hu, Y., Chang, Q., Ge, M., Wang, S., Bu, J., Long, X., Pan, Y., &amp; Zhao, L. (2022). Integrated hydrogeological and hydrogeochemical</w:t>
        <w:br/>
        <w:t>dataset of an alpine catchment in the northern Qinghai–Tibet Plateau.Earth System Science Data. (Accepted)</w:t>
        <w:br/>
        <w:br/>
      </w:r>
    </w:p>
    <w:p>
      <w:r>
        <w:rPr>
          <w:sz w:val="32"/>
        </w:rPr>
        <w:t>7、资助项目信息</w:t>
      </w:r>
    </w:p>
    <w:p>
      <w:pPr>
        <w:ind w:left="432"/>
      </w:pPr>
      <w:r>
        <w:rPr>
          <w:sz w:val="22"/>
        </w:rPr>
        <w:t>冻土退化对亚洲水塔水量平衡和供水安全的影响(XDA20100103)</w:t>
        <w:br/>
      </w:r>
      <w:r>
        <w:rPr>
          <w:sz w:val="22"/>
        </w:rPr>
        <w:t>高寒山区冻土水文过程及其对河流溶解性有机碳输出的作用机制(41772270)</w:t>
        <w:br/>
      </w:r>
      <w:r>
        <w:rPr>
          <w:sz w:val="22"/>
        </w:rPr>
        <w:t>地表水与地下水相互作用及其生态环境效应(2019CFA013)</w:t>
        <w:br/>
      </w:r>
    </w:p>
    <w:p>
      <w:r>
        <w:rPr>
          <w:sz w:val="32"/>
        </w:rPr>
        <w:t>8、数据资源提供者</w:t>
      </w:r>
    </w:p>
    <w:p>
      <w:pPr>
        <w:ind w:left="432"/>
      </w:pPr>
      <w:r>
        <w:rPr>
          <w:sz w:val="22"/>
        </w:rPr>
        <w:t xml:space="preserve">姓名: </w:t>
      </w:r>
      <w:r>
        <w:rPr>
          <w:sz w:val="22"/>
        </w:rPr>
        <w:t>马瑞</w:t>
        <w:br/>
      </w:r>
      <w:r>
        <w:rPr>
          <w:sz w:val="22"/>
        </w:rPr>
        <w:t xml:space="preserve">单位: </w:t>
      </w:r>
      <w:r>
        <w:rPr>
          <w:sz w:val="22"/>
        </w:rPr>
        <w:t>中国地质大学(武汉)</w:t>
        <w:br/>
      </w:r>
      <w:r>
        <w:rPr>
          <w:sz w:val="22"/>
        </w:rPr>
        <w:t xml:space="preserve">电子邮件: </w:t>
      </w:r>
      <w:r>
        <w:rPr>
          <w:sz w:val="22"/>
        </w:rPr>
        <w:t>rma@cug.edu.cn</w:t>
        <w:br/>
        <w:br/>
      </w:r>
      <w:r>
        <w:rPr>
          <w:sz w:val="22"/>
        </w:rPr>
        <w:t xml:space="preserve">姓名: </w:t>
      </w:r>
      <w:r>
        <w:rPr>
          <w:sz w:val="22"/>
        </w:rPr>
        <w:t>孙自永</w:t>
        <w:br/>
      </w:r>
      <w:r>
        <w:rPr>
          <w:sz w:val="22"/>
        </w:rPr>
        <w:t xml:space="preserve">单位: </w:t>
      </w:r>
      <w:r>
        <w:rPr>
          <w:sz w:val="22"/>
        </w:rPr>
        <w:t>中国地质大学（武汉）</w:t>
        <w:br/>
      </w:r>
      <w:r>
        <w:rPr>
          <w:sz w:val="22"/>
        </w:rPr>
        <w:t xml:space="preserve">电子邮件: </w:t>
      </w:r>
      <w:r>
        <w:rPr>
          <w:sz w:val="22"/>
        </w:rPr>
        <w:t>ziyong.sun@gmail.com</w:t>
        <w:br/>
        <w:br/>
      </w:r>
      <w:r>
        <w:rPr>
          <w:sz w:val="22"/>
        </w:rPr>
        <w:t xml:space="preserve">姓名: </w:t>
      </w:r>
      <w:r>
        <w:rPr>
          <w:sz w:val="22"/>
        </w:rPr>
        <w:t>潘钊</w:t>
        <w:br/>
      </w:r>
      <w:r>
        <w:rPr>
          <w:sz w:val="22"/>
        </w:rPr>
        <w:t xml:space="preserve">单位: </w:t>
      </w:r>
      <w:r>
        <w:rPr>
          <w:sz w:val="22"/>
        </w:rPr>
        <w:t>中国地质大学(武汉)</w:t>
        <w:br/>
      </w:r>
      <w:r>
        <w:rPr>
          <w:sz w:val="22"/>
        </w:rPr>
        <w:t xml:space="preserve">电子邮件: </w:t>
      </w:r>
      <w:r>
        <w:rPr>
          <w:sz w:val="22"/>
        </w:rPr>
        <w:t>panzhao@cug.edu.cn</w:t>
        <w:br/>
        <w:br/>
      </w:r>
      <w:r>
        <w:rPr>
          <w:sz w:val="22"/>
        </w:rPr>
        <w:t xml:space="preserve">姓名: </w:t>
      </w:r>
      <w:r>
        <w:rPr>
          <w:sz w:val="22"/>
        </w:rPr>
        <w:t>胡雅璐</w:t>
        <w:br/>
      </w:r>
      <w:r>
        <w:rPr>
          <w:sz w:val="22"/>
        </w:rPr>
        <w:t xml:space="preserve">单位: </w:t>
      </w:r>
      <w:r>
        <w:rPr>
          <w:sz w:val="22"/>
        </w:rPr>
        <w:t>中国地质大学(武汉)</w:t>
        <w:br/>
      </w:r>
      <w:r>
        <w:rPr>
          <w:sz w:val="22"/>
        </w:rPr>
        <w:t xml:space="preserve">电子邮件: </w:t>
      </w:r>
      <w:r>
        <w:rPr>
          <w:sz w:val="22"/>
        </w:rPr>
        <w:t>yaluhu@cug.edu.cn</w:t>
        <w:br/>
        <w:br/>
      </w:r>
      <w:r>
        <w:rPr>
          <w:sz w:val="22"/>
        </w:rPr>
        <w:t xml:space="preserve">姓名: </w:t>
      </w:r>
      <w:r>
        <w:rPr>
          <w:sz w:val="22"/>
        </w:rPr>
        <w:t>常启昕</w:t>
        <w:br/>
      </w:r>
      <w:r>
        <w:rPr>
          <w:sz w:val="22"/>
        </w:rPr>
        <w:t xml:space="preserve">单位: </w:t>
      </w:r>
      <w:r>
        <w:rPr>
          <w:sz w:val="22"/>
        </w:rPr>
        <w:t>中国地质大学(武汉)</w:t>
        <w:br/>
      </w:r>
      <w:r>
        <w:rPr>
          <w:sz w:val="22"/>
        </w:rPr>
        <w:t xml:space="preserve">电子邮件: </w:t>
      </w:r>
      <w:r>
        <w:rPr>
          <w:sz w:val="22"/>
        </w:rPr>
        <w:t>changqixin@hotmail.com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