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黑河生态水文遥感试验：黑河流域上游PLMR地面同步观测数据集（2012年8月1日）</w:t>
      </w:r>
    </w:p>
    <w:p>
      <w:r>
        <w:rPr>
          <w:sz w:val="22"/>
        </w:rPr>
        <w:t>英文标题：HiWATER: Dataset of ground truth measurements synchronizing with airborne PLMR mission in the upper reaches of the Heihe River Basin on August 1, 2012</w:t>
      </w:r>
    </w:p>
    <w:p>
      <w:r>
        <w:rPr>
          <w:sz w:val="32"/>
        </w:rPr>
        <w:t>1、摘要</w:t>
      </w:r>
    </w:p>
    <w:p>
      <w:pPr>
        <w:ind w:firstLine="432"/>
      </w:pPr>
      <w:r>
        <w:rPr>
          <w:sz w:val="22"/>
        </w:rPr>
        <w:t>2012年8月1日在黑河上游加密观测区东支、阿柔和西支，开展了样带、样方机载PLMR飞行地面同步观测。PLMR（Polarimetric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观测区涉及范围较大，因此在八宝河东支和西支均采用一条样带观测，观测点间隔50 m，采样中考虑到距离过长，为保证与飞行观测尽量同步，每隔一定距离开展观测。在阿柔草场设置2个样方，分别为1.5 km×0.6 km 和0.85 km×0.6 km，在这两个样方上采样点南北间隔100 m，东西间隔50 m。</w:t>
        <w:br/>
        <w:t>使用4台Hydraprobe Data Acquisition System （HDAS，参考文献2）和3台POGO便携式土壤传感器同时测量。</w:t>
        <w:br/>
        <w:t xml:space="preserve">测量内容： </w:t>
        <w:br/>
        <w:t>观测获得土壤温度、土壤水分（体积含水量）、损耗正切、土壤电导率、土壤复介电实部及虚部。植被参数观测选择在一些具有代表性的土壤水分采样点开展，完成了覆盖度、株高和生物量（植被含水量）的测量。</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植被</w:t>
      </w:r>
      <w:r>
        <w:t>,</w:t>
      </w:r>
      <w:r>
        <w:rPr>
          <w:sz w:val="22"/>
        </w:rPr>
        <w:t>生物量</w:t>
      </w:r>
      <w:r>
        <w:t>,</w:t>
      </w:r>
      <w:r>
        <w:rPr>
          <w:sz w:val="22"/>
        </w:rPr>
        <w:t>土壤温度</w:t>
      </w:r>
      <w:r>
        <w:t>,</w:t>
      </w:r>
      <w:r>
        <w:rPr>
          <w:sz w:val="22"/>
        </w:rPr>
        <w:t>植被盖度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br/>
      </w:r>
      <w:r>
        <w:rPr>
          <w:sz w:val="22"/>
        </w:rPr>
        <w:t>时间关键词：</w:t>
      </w:r>
      <w:r>
        <w:rPr>
          <w:sz w:val="22"/>
        </w:rPr>
        <w:t>2012</w:t>
      </w:r>
      <w:r>
        <w:t xml:space="preserve">, </w:t>
      </w:r>
      <w:r>
        <w:rPr>
          <w:sz w:val="22"/>
        </w:rPr>
        <w:t>2012-08-01</w:t>
      </w:r>
    </w:p>
    <w:p>
      <w:r>
        <w:rPr>
          <w:sz w:val="32"/>
        </w:rPr>
        <w:t>3、数据细节</w:t>
      </w:r>
    </w:p>
    <w:p>
      <w:pPr>
        <w:ind w:left="432"/>
      </w:pPr>
      <w:r>
        <w:rPr>
          <w:sz w:val="22"/>
        </w:rPr>
        <w:t>1.比例尺：None</w:t>
      </w:r>
    </w:p>
    <w:p>
      <w:pPr>
        <w:ind w:left="432"/>
      </w:pPr>
      <w:r>
        <w:rPr>
          <w:sz w:val="22"/>
        </w:rPr>
        <w:t>2.投影：4326</w:t>
      </w:r>
    </w:p>
    <w:p>
      <w:pPr>
        <w:ind w:left="432"/>
      </w:pPr>
      <w:r>
        <w:rPr>
          <w:sz w:val="22"/>
        </w:rPr>
        <w:t>3.文件大小：1.4MB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北：38.851</w:t>
            </w:r>
          </w:p>
        </w:tc>
        <w:tc>
          <w:tcPr>
            <w:tcW w:type="dxa" w:w="2880"/>
          </w:tcPr>
          <w:p>
            <w:r>
              <w:t>-</w:t>
            </w:r>
          </w:p>
        </w:tc>
      </w:tr>
      <w:tr>
        <w:tc>
          <w:tcPr>
            <w:tcW w:type="dxa" w:w="2880"/>
          </w:tcPr>
          <w:p>
            <w:r>
              <w:t>西：98.9</w:t>
            </w:r>
          </w:p>
        </w:tc>
        <w:tc>
          <w:tcPr>
            <w:tcW w:type="dxa" w:w="2880"/>
          </w:tcPr>
          <w:p>
            <w:r>
              <w:t>-</w:t>
            </w:r>
          </w:p>
        </w:tc>
        <w:tc>
          <w:tcPr>
            <w:tcW w:type="dxa" w:w="2880"/>
          </w:tcPr>
          <w:p>
            <w:r>
              <w:t>东：101.15</w:t>
            </w:r>
          </w:p>
        </w:tc>
      </w:tr>
      <w:tr>
        <w:tc>
          <w:tcPr>
            <w:tcW w:type="dxa" w:w="2880"/>
          </w:tcPr>
          <w:p>
            <w:r>
              <w:t>-</w:t>
            </w:r>
          </w:p>
        </w:tc>
        <w:tc>
          <w:tcPr>
            <w:tcW w:type="dxa" w:w="2880"/>
          </w:tcPr>
          <w:p>
            <w:r>
              <w:t>南：37.833</w:t>
            </w:r>
          </w:p>
        </w:tc>
        <w:tc>
          <w:tcPr>
            <w:tcW w:type="dxa" w:w="2880"/>
          </w:tcPr>
          <w:p>
            <w:r>
              <w:t>-</w:t>
            </w:r>
          </w:p>
        </w:tc>
      </w:tr>
    </w:tbl>
    <w:p>
      <w:r>
        <w:rPr>
          <w:sz w:val="32"/>
        </w:rPr>
        <w:t>5、时间范围</w:t>
      </w:r>
      <w:r>
        <w:rPr>
          <w:sz w:val="22"/>
        </w:rPr>
        <w:t>2018-11-26 18:50:34+00:00</w:t>
      </w:r>
      <w:r>
        <w:rPr>
          <w:sz w:val="22"/>
        </w:rPr>
        <w:t>--</w:t>
      </w:r>
      <w:r>
        <w:rPr>
          <w:sz w:val="22"/>
        </w:rPr>
        <w:t>2018-11-26 18:50:34+00:00</w:t>
      </w:r>
    </w:p>
    <w:p>
      <w:r>
        <w:rPr>
          <w:sz w:val="32"/>
        </w:rPr>
        <w:t>6、引用方式</w:t>
      </w:r>
    </w:p>
    <w:p>
      <w:pPr>
        <w:ind w:left="432"/>
      </w:pPr>
      <w:r>
        <w:rPr>
          <w:sz w:val="22"/>
        </w:rPr>
        <w:t xml:space="preserve">数据的引用: </w:t>
      </w:r>
    </w:p>
    <w:p>
      <w:pPr>
        <w:ind w:left="432" w:firstLine="432"/>
      </w:pPr>
      <w:r>
        <w:t xml:space="preserve">李新, 马明国, 王树果. 黑河生态水文遥感试验：黑河流域上游PLMR地面同步观测数据集（2012年8月1日）DOI:10.3972/hiwater.050.2013.db, CSTR:18406.11.hiwater.050.2013.db, </w:t>
      </w:r>
      <w:r>
        <w:t>2013</w:t>
      </w:r>
      <w:r>
        <w:t>.[</w:t>
      </w:r>
      <w:r>
        <w:t xml:space="preserve">MA Mingguo, LI Xin, WANG Shuguo. HiWATER: Dataset of ground truth measurements synchronizing with airborne PLMR mission in the upper reaches of the Heihe River Basin on August 1, 2012DOI:10.3972/hiwater.050.2013.db, CSTR:18406.11.hiwater.050.2013.db, </w:t>
      </w:r>
      <w:r>
        <w:t>2013</w:t>
      </w:r>
      <w:r>
        <w:rPr>
          <w:sz w:val="22"/>
        </w:rPr>
        <w:t>]</w:t>
      </w:r>
    </w:p>
    <w:p>
      <w:pPr>
        <w:ind w:left="432"/>
      </w:pPr>
      <w:r>
        <w:rPr>
          <w:sz w:val="22"/>
        </w:rPr>
        <w:t xml:space="preserve">文章的引用: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