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黑河生态水文遥感试验：水文气象观测网数据集（花寨子荒漠站自动气象站-2014）</w:t>
      </w:r>
    </w:p>
    <w:p>
      <w:r>
        <w:rPr>
          <w:sz w:val="22"/>
        </w:rPr>
        <w:t>英文标题：HiWATER: Dataset of hydro-meteorological observation network (automatic weather station of Huazhaizi Desert Steppe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该数据集包含了2014年1月1日至2014年12月31日黑河水文气象观测网中游花寨子荒漠站气象要素观测数据。站点位于甘肃省张掖市花寨子，下垫面是山前荒漠。观测点的经纬度是100.3186E, 38.7652N，海拔1731m。花寨子站中分别有北师大、寒旱所的观测仪器。其中北师大的观测仪器具体架设为：两个红外温度计安装在2.65m处，朝向正南，探头朝向是垂直向下；土壤温度探头埋设在地表0cm和地下2cm、4cm、20cm、60cm、100cm处；土壤水分传感器分别埋设在地下4cm、20cm、100cm处；土壤热流板（3块）依次埋设在地下6cm处。寒旱所的观测仪器具体架设为：风速传感器架设高度为0.48m、0.98m、2.99m，共3层，朝向北侧；风向传感器架设在4m高处；空气温度、相对湿度传感器分别架设在1m、2.99m，共2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地表辐射温度（IRT_1、IRT_2）(单位：摄氏度)、土壤热通量（Gs_1、Gs_2、Gs_3）(单位：瓦/平方米)、土壤水分（Ms_4cm、Ms_20cm、Ms_100cm）(单位：百分比)和土壤温度（Ts_0cm、Ts_2cm、Ts_4cm、Ts_20cm、Ts_60cm、Ts_100cm）(单位：摄氏度)。</w:t>
        <w:br/>
        <w:t xml:space="preserve">（2）花寨子寒旱所观测项目：风速（WS_0.48m、WS_0.98m、WS_2.99m）(单位：米/秒)、风向（WD_4m）(单位：度)、四分量辐射（DR、UR、DLR_Cor、ULR_Cor）(单位：瓦/平方米)、空气温湿度（Ta_1m、Ta_2.99m、RH_1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由于数据存储的问题，在2014.12.11-12.31之间数据缺失；26cm土壤温度由于传感器探头的问题，出现较多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黑河生态水文遥感试验：水文气象观测网数据集（花寨子荒漠站自动气象站-2014）DOI:10.3972/hiwater.257.2015.db, CSTR:18406.11.hiwater.257.2015.db,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(automatic weather station of Huazhaizi Desert Steppe Station, 2014)DOI:10.3972/hiwater.257.2015.db, CSTR:18406.11.hiwater.257.2015.db,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