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黑河流域地表蒸散发数据集（2001-2010）</w:t>
      </w:r>
    </w:p>
    <w:p>
      <w:r>
        <w:rPr>
          <w:sz w:val="22"/>
        </w:rPr>
        <w:t>英文标题：The evapotranspiration data in the Heihe River basin (2001-2010)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基于遥感地表蒸散发模型ReDraw模式制备的近地表大气驱动数据估算了黑河流域2001-2010年逐月地表蒸散发。坐标系统为经纬度投影，空间范围为：96.5E–102.5E, 37.5N–43N。数据格式为GEOTIFF。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地表通量</w:t>
      </w:r>
      <w:r>
        <w:t>,</w:t>
      </w:r>
      <w:r>
        <w:rPr>
          <w:sz w:val="22"/>
        </w:rPr>
        <w:t>蒸散发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遥感蒸散</w:t>
      </w:r>
      <w:r>
        <w:t>,</w:t>
      </w:r>
      <w:r>
        <w:rPr>
          <w:sz w:val="22"/>
        </w:rPr>
        <w:t>水文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  <w:br/>
      </w:r>
      <w:r>
        <w:rPr>
          <w:sz w:val="22"/>
        </w:rPr>
        <w:t>时间关键词：</w:t>
      </w:r>
      <w:r>
        <w:rPr>
          <w:sz w:val="22"/>
        </w:rPr>
        <w:t>2001-2010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3.文件大小：1350.0MB</w:t>
      </w:r>
    </w:p>
    <w:p>
      <w:pPr>
        <w:ind w:left="432"/>
      </w:pPr>
      <w:r>
        <w:rPr>
          <w:sz w:val="22"/>
        </w:rPr>
        <w:t>4.数据格式：栅格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西：96.5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2001-01-12 16:00:00+00:00</w:t>
      </w:r>
      <w:r>
        <w:rPr>
          <w:sz w:val="22"/>
        </w:rPr>
        <w:t>--</w:t>
      </w:r>
      <w:r>
        <w:rPr>
          <w:sz w:val="22"/>
        </w:rPr>
        <w:t>2011-01-11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黑河流域地表蒸散发数据集（2001-2010）DOI:10.3972/heihe.1023.2015.db, CSTR:18406.11.heihe.1023.2015.db, </w:t>
      </w:r>
      <w:r>
        <w:t>2015</w:t>
      </w:r>
      <w:r>
        <w:t>.[</w:t>
      </w:r>
      <w:r>
        <w:t xml:space="preserve">The evapotranspiration data in the Heihe River basin (2001-2010)DOI:10.3972/heihe.1023.2015.db, CSTR:18406.11.heihe.1023.2015.db, </w:t>
      </w:r>
      <w:r>
        <w:t>2015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水权框架下黑河流域治理的水文-生态-经济过程耦合与演化(91125018)</w:t>
        <w:br/>
      </w:r>
    </w:p>
    <w:p>
      <w:r>
        <w:rPr>
          <w:sz w:val="32"/>
        </w:rPr>
        <w:t>8、数据资源提供者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