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黑河流域用水情景分析数据（2020-2030）</w:t>
      </w:r>
    </w:p>
    <w:p>
      <w:r>
        <w:rPr>
          <w:sz w:val="22"/>
        </w:rPr>
        <w:t>英文标题：Water use scenarios of the Heihe River Basin (2020-2030)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黑河流域用水情景分析数据主要用于水权管理模型，是被认为保证水资源有效配置和避免水权冲突加剧的有效措施。</w:t>
        <w:br/>
        <w:t>空间范围：肃南县、甘州区、民乐县、临泽县、高台县、山丹县、金塔县、额济纳、肃州区、嘉峪关；</w:t>
        <w:br/>
        <w:t>时间范围：2020年和2030年</w:t>
        <w:br/>
        <w:t>数据内容：预测耗水量（亿吨）</w:t>
        <w:br/>
        <w:t>传输量：9kb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</w:t>
      </w:r>
      <w:r>
        <w:t>,</w:t>
      </w:r>
      <w:r>
        <w:rPr>
          <w:sz w:val="22"/>
        </w:rPr>
        <w:t>用水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2020-2030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2020-07-10 01:00:00+00:00</w:t>
      </w:r>
      <w:r>
        <w:rPr>
          <w:sz w:val="22"/>
        </w:rPr>
        <w:t>--</w:t>
      </w:r>
      <w:r>
        <w:rPr>
          <w:sz w:val="22"/>
        </w:rPr>
        <w:t>2031-07-10 08:09:00+00:00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黑河流域用水情景分析数据（2020-2030）DOI:10.11888/Hydro.tpdc.270851, CSTR:18406.11.Hydro.tpdc.270851, </w:t>
      </w:r>
      <w:r>
        <w:t>2017</w:t>
      </w:r>
      <w:r>
        <w:t>.[</w:t>
      </w:r>
      <w:r>
        <w:t xml:space="preserve">WANG Zhongjing. Water use scenarios of the Heihe River Basin (2020-2030)DOI:10.11888/Hydro.tpdc.270851, CSTR:18406.11.Hydro.tpdc.270851,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Z. , Zhu, J. , &amp; Zheng, H. . (2015). Improvement of duration-based water rights management with optimal water intake on/off events. Water Resources Management, 29(8), 2927-2945.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