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黑河流域典型土壤样点土壤容重数据集（2012-2013）</w:t>
      </w:r>
    </w:p>
    <w:p>
      <w:r>
        <w:rPr>
          <w:sz w:val="22"/>
        </w:rPr>
        <w:t>英文标题：Soil bulk density of representative samples in the Heihe River Basin (2012-2013)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7月至2013年8月的黑河流域典型土壤样点的土壤容重数据。黑河流域典型土壤样点采集方式为代表性采样，指能够采集到景观区域内的典型土壤类型，尽可能采集代表性较高的样点。按照中国土壤系统分类，以诊断层和诊断特性为基础，采取每个剖面的土壤样本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土壤容重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2012-2014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2018-11-21 18:49:01+00:00</w:t>
      </w:r>
      <w:r>
        <w:rPr>
          <w:sz w:val="22"/>
        </w:rPr>
        <w:t>--</w:t>
      </w:r>
      <w:r>
        <w:rPr>
          <w:sz w:val="22"/>
        </w:rPr>
        <w:t>2018-11-21 18:49:01+00:00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张甘霖. 黑河流域典型土壤样点土壤容重数据集（2012-2013）DOI:10.11888/Soil.tpdc.270412, CSTR:18406.11.Soil.tpdc.270412, </w:t>
      </w:r>
      <w:r>
        <w:t>2016</w:t>
      </w:r>
      <w:r>
        <w:t>.[</w:t>
      </w:r>
      <w:r>
        <w:t xml:space="preserve">ZHANG Ganlin. Soil bulk density of representative samples in the Heihe River Basin (2012-2013)DOI:10.11888/Soil.tpdc.270412, CSTR:18406.11.Soil.tpdc.270412,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张甘霖</w:t>
        <w:br/>
      </w:r>
      <w:r>
        <w:rPr>
          <w:sz w:val="22"/>
        </w:rPr>
        <w:t xml:space="preserve">单位: </w:t>
      </w:r>
      <w:r>
        <w:rPr>
          <w:sz w:val="22"/>
        </w:rPr>
        <w:t>中国科学院南京土壤研究所</w:t>
        <w:br/>
      </w:r>
      <w:r>
        <w:rPr>
          <w:sz w:val="22"/>
        </w:rPr>
        <w:t xml:space="preserve">电子邮件: </w:t>
      </w:r>
      <w:r>
        <w:rPr>
          <w:sz w:val="22"/>
        </w:rPr>
        <w:t>glzhang@issas.ac.cn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