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黑河流域水资源开发利用史料数据（1947-1948）</w:t>
      </w:r>
    </w:p>
    <w:p>
      <w:r>
        <w:rPr>
          <w:sz w:val="22"/>
        </w:rPr>
        <w:t>英文标题：Historical documents of water resources development and utilization over Heihe River Basin (1947-1948)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1947-1948年间，中华民国水利部河西水利工程总队编写了黑河干流水利工程规划书（15项）。这是目前全流域最早根据现代水利工程学原理编制的全面工程规划。这批规划以灌溉工程为主，兼顾跨流域调水与防洪工程。这些工程大多在1949年后得到不同程度的实现，但其中引大通河水入黑河水计划则从未付诸实施。这批文献中水文、社会经济数据的搜集则多完成于抗战时期，由甘肃省水利林牧公司负责完成，是流域内最早、较系统的数据，对于分析、认识民国时期黑河干流水利开发与社会经济状况有不可替代的价值。本数据主要内容包括张掖、山丹、民乐、临泽、高台的水库工程、地下水截引及灌溉工程、地表径流灌溉工程、灌溉渠系整理工程等计划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水资源利用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1947-1948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3.文件大小：4.5MB</w:t>
      </w:r>
    </w:p>
    <w:p>
      <w:pPr>
        <w:ind w:left="432"/>
      </w:pPr>
      <w:r>
        <w:rPr>
          <w:sz w:val="22"/>
        </w:rPr>
        <w:t>4.数据格式：word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1947-01-07 16:00:00+00:00</w:t>
      </w:r>
      <w:r>
        <w:rPr>
          <w:sz w:val="22"/>
        </w:rPr>
        <w:t>--</w:t>
      </w:r>
      <w:r>
        <w:rPr>
          <w:sz w:val="22"/>
        </w:rPr>
        <w:t>1948-02-06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王忠静. 黑河流域水资源开发利用史料数据（1947-1948）</w:t>
      </w:r>
      <w:r>
        <w:t>2015</w:t>
      </w:r>
      <w:r>
        <w:t>.[</w:t>
      </w:r>
      <w:r>
        <w:t>WANG Zhongjing. Historical documents of water resources development and utilization over Heihe River Basin (1947-1948)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